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武汉市第一医院安全设备维保服务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询价公告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一、项目基本信息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项目名称：武汉市第一医院</w:t>
      </w:r>
      <w:r>
        <w:rPr>
          <w:rFonts w:hint="eastAsia" w:ascii="宋体" w:hAnsi="宋体" w:eastAsia="宋体" w:cs="宋体"/>
          <w:bCs/>
          <w:sz w:val="24"/>
        </w:rPr>
        <w:t>安全设备维保服务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限价金额：4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color w:val="404040"/>
          <w:szCs w:val="21"/>
          <w:u w:val="single"/>
          <w:shd w:val="clear" w:color="auto" w:fill="FFFFFF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二、询价要求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</w:rPr>
        <w:t>（一）</w:t>
      </w:r>
      <w:r>
        <w:rPr>
          <w:rFonts w:ascii="宋体" w:hAnsi="宋体" w:eastAsia="宋体" w:cs="宋体"/>
          <w:sz w:val="24"/>
        </w:rPr>
        <w:t>各</w:t>
      </w:r>
      <w:r>
        <w:rPr>
          <w:rFonts w:hint="eastAsia" w:ascii="宋体" w:hAnsi="宋体" w:eastAsia="宋体" w:cs="宋体"/>
          <w:sz w:val="24"/>
        </w:rPr>
        <w:t>供应商</w:t>
      </w:r>
      <w:r>
        <w:rPr>
          <w:rFonts w:ascii="宋体" w:hAnsi="宋体" w:eastAsia="宋体" w:cs="宋体"/>
          <w:sz w:val="24"/>
        </w:rPr>
        <w:t>需提供以下</w:t>
      </w:r>
      <w:r>
        <w:rPr>
          <w:rFonts w:hint="eastAsia" w:ascii="宋体" w:hAnsi="宋体" w:eastAsia="宋体" w:cs="宋体"/>
          <w:sz w:val="24"/>
        </w:rPr>
        <w:t>纸质</w:t>
      </w:r>
      <w:r>
        <w:rPr>
          <w:rFonts w:ascii="宋体" w:hAnsi="宋体" w:eastAsia="宋体" w:cs="宋体"/>
          <w:sz w:val="24"/>
        </w:rPr>
        <w:t>资质材料一份：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供应商需提供设备原厂针对本项目的授权函；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.法定代表人授权委托书及委托代理人身份证复印件（注明联系电话）；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.以上证件需真实且在有效期内，且每页需加盖公章。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（二）</w:t>
      </w:r>
      <w:r>
        <w:rPr>
          <w:rFonts w:ascii="宋体" w:hAnsi="宋体" w:eastAsia="宋体" w:cs="宋体"/>
          <w:sz w:val="24"/>
        </w:rPr>
        <w:t>以下报价相关</w:t>
      </w:r>
      <w:r>
        <w:rPr>
          <w:rFonts w:hint="eastAsia" w:ascii="宋体" w:hAnsi="宋体" w:eastAsia="宋体" w:cs="宋体"/>
          <w:sz w:val="24"/>
        </w:rPr>
        <w:t>纸质</w:t>
      </w:r>
      <w:r>
        <w:rPr>
          <w:rFonts w:ascii="宋体" w:hAnsi="宋体" w:eastAsia="宋体" w:cs="宋体"/>
          <w:sz w:val="24"/>
        </w:rPr>
        <w:t>材料一式五份，均需盖公章：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1.报价单（模板见附件1）；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ascii="宋体" w:hAnsi="宋体" w:eastAsia="宋体" w:cs="宋体"/>
          <w:sz w:val="24"/>
        </w:rPr>
        <w:t>主要</w:t>
      </w:r>
      <w:r>
        <w:rPr>
          <w:rFonts w:hint="eastAsia" w:ascii="宋体" w:hAnsi="宋体" w:eastAsia="宋体" w:cs="宋体"/>
          <w:sz w:val="24"/>
        </w:rPr>
        <w:t>要</w:t>
      </w:r>
      <w:r>
        <w:rPr>
          <w:rFonts w:hint="eastAsia" w:ascii="宋体" w:hAnsi="宋体" w:eastAsia="宋体" w:cs="宋体"/>
          <w:sz w:val="24"/>
          <w:highlight w:val="none"/>
        </w:rPr>
        <w:t>求</w:t>
      </w:r>
      <w:r>
        <w:rPr>
          <w:rFonts w:ascii="宋体" w:hAnsi="宋体" w:eastAsia="宋体" w:cs="宋体"/>
          <w:sz w:val="24"/>
          <w:highlight w:val="none"/>
        </w:rPr>
        <w:t>应答情况（见附件2）；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（三）各单位报名请发电子邮件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highlight w:val="none"/>
        </w:rPr>
        <w:t>至：</w:t>
      </w:r>
      <w:r>
        <w:rPr>
          <w:rFonts w:hint="eastAsia" w:ascii="宋体" w:hAnsi="宋体" w:eastAsia="宋体" w:cs="宋体"/>
          <w:sz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highlight w:val="none"/>
        </w:rPr>
        <w:instrText xml:space="preserve"> HYPERLINK "mailto:1712201041@qq.com，备注公司名称及相关联系人。" </w:instrText>
      </w:r>
      <w:r>
        <w:rPr>
          <w:rFonts w:hint="eastAsia" w:ascii="宋体" w:hAnsi="宋体" w:eastAsia="宋体" w:cs="宋体"/>
          <w:sz w:val="24"/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"mailto:liuzy@whyyy.com" \t "_blank" </w:instrText>
      </w:r>
      <w:r>
        <w:rPr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highlight w:val="none"/>
        </w:rPr>
        <w:t>liuzy@whyyy.com</w:t>
      </w:r>
      <w:r>
        <w:rPr>
          <w:rFonts w:hint="eastAsia" w:ascii="宋体" w:hAnsi="宋体" w:eastAsia="宋体" w:cs="宋体"/>
          <w:sz w:val="24"/>
          <w:highlight w:val="none"/>
        </w:rPr>
        <w:fldChar w:fldCharType="end"/>
      </w:r>
      <w:r>
        <w:rPr>
          <w:rFonts w:hint="eastAsia" w:ascii="宋体" w:hAnsi="宋体" w:eastAsia="宋体" w:cs="宋体"/>
          <w:sz w:val="24"/>
          <w:highlight w:val="none"/>
        </w:rPr>
        <w:t>，邮件内容应包含：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1、以上（一）（二）中所有材料加盖公章，扫描以PDF文件格式作为附件；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2、注明公司名称及相关联系人。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报名截止时间为</w:t>
      </w:r>
      <w:r>
        <w:rPr>
          <w:rFonts w:ascii="宋体" w:hAnsi="宋体" w:eastAsia="宋体" w:cs="宋体"/>
          <w:sz w:val="24"/>
          <w:highlight w:val="none"/>
        </w:rPr>
        <w:t>2024年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11</w:t>
      </w:r>
      <w:r>
        <w:rPr>
          <w:rFonts w:ascii="宋体" w:hAnsi="宋体" w:eastAsia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highlight w:val="none"/>
        </w:rPr>
        <w:t xml:space="preserve"> 23:59:59。</w:t>
      </w:r>
      <w:r>
        <w:rPr>
          <w:rFonts w:hint="eastAsia" w:ascii="宋体" w:hAnsi="宋体" w:eastAsia="宋体" w:cs="宋体"/>
          <w:sz w:val="24"/>
          <w:highlight w:val="none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highlight w:val="none"/>
        </w:rPr>
        <w:t>（四）报名截止时间之前发送邮件报名的单位，携带以上纸质材料参加询价会，询价会</w:t>
      </w:r>
      <w:r>
        <w:rPr>
          <w:rFonts w:ascii="宋体" w:hAnsi="宋体" w:eastAsia="宋体" w:cs="宋体"/>
          <w:sz w:val="24"/>
          <w:highlight w:val="none"/>
        </w:rPr>
        <w:t>时间：2024年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13</w:t>
      </w:r>
      <w:r>
        <w:rPr>
          <w:rFonts w:ascii="宋体" w:hAnsi="宋体" w:eastAsia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ascii="宋体" w:hAnsi="宋体" w:eastAsia="宋体" w:cs="宋体"/>
          <w:sz w:val="24"/>
          <w:highlight w:val="none"/>
        </w:rPr>
        <w:t>:30</w:t>
      </w:r>
      <w:r>
        <w:rPr>
          <w:rFonts w:hint="eastAsia" w:ascii="宋体" w:hAnsi="宋体" w:eastAsia="宋体" w:cs="宋体"/>
          <w:sz w:val="24"/>
          <w:highlight w:val="none"/>
        </w:rPr>
        <w:t>；</w:t>
      </w:r>
      <w:r>
        <w:rPr>
          <w:rFonts w:ascii="宋体" w:hAnsi="宋体" w:eastAsia="宋体" w:cs="宋体"/>
          <w:sz w:val="24"/>
        </w:rPr>
        <w:t>地点：武汉市第一医院（利济路院区）门诊6楼信息中心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三、注意事项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该项目院内询价结果，仅作为医院制定招标采购方案参考，不作结果公示和反馈，也不作为任何最终结论！项目最终是否执行采购，以及最终采购方式、流程及结果等，以医院在相关官方网站（包括但不限于医院官网、“湖北省政府采购网”等）挂网公告结果为准！未参加院内询价公司，不影响其后期直接参与院外公开招标报名、投标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br w:type="textWrapping"/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信息化项目报价单</w:t>
      </w:r>
    </w:p>
    <w:p/>
    <w:p/>
    <w:p>
      <w:r>
        <w:rPr>
          <w:rFonts w:hint="eastAsia"/>
        </w:rPr>
        <w:t>报价单位（盖章）：</w:t>
      </w:r>
    </w:p>
    <w:p/>
    <w:p/>
    <w:p>
      <w:r>
        <w:rPr>
          <w:rFonts w:hint="eastAsia"/>
        </w:rPr>
        <w:t>联系人：                  联系电话：                   报价时间：</w:t>
      </w:r>
    </w:p>
    <w:p/>
    <w:p/>
    <w:p/>
    <w:tbl>
      <w:tblPr>
        <w:tblStyle w:val="6"/>
        <w:tblW w:w="47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571" w:type="pct"/>
            <w:shd w:val="clear" w:color="auto" w:fill="DBE3F4" w:themeFill="accent1" w:themeFillTint="32"/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内容</w:t>
            </w:r>
          </w:p>
        </w:tc>
        <w:tc>
          <w:tcPr>
            <w:tcW w:w="2428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总报价（元）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安全设备维保服务</w:t>
            </w:r>
          </w:p>
        </w:tc>
        <w:tc>
          <w:tcPr>
            <w:tcW w:w="2428" w:type="pct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hint="eastAsia" w:cs="宋体" w:ascii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br w:type="page"/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附件2：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服务</w:t>
      </w:r>
      <w:r>
        <w:rPr>
          <w:b/>
          <w:bCs/>
          <w:sz w:val="40"/>
          <w:szCs w:val="48"/>
        </w:rPr>
        <w:t>主要要求</w:t>
      </w:r>
    </w:p>
    <w:p>
      <w:pPr>
        <w:widowControl/>
        <w:numPr>
          <w:ilvl w:val="0"/>
          <w:numId w:val="2"/>
        </w:numPr>
        <w:wordWrap w:val="0"/>
        <w:overflowPunct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服务范围</w:t>
      </w:r>
    </w:p>
    <w:p>
      <w:pPr>
        <w:widowControl/>
        <w:wordWrap w:val="0"/>
        <w:overflowPunct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院购买的深信服负载均衡1台、深信服防火墙4台、深信服上网行为管理2台，联软终端准入系统1套，其中深信服设备在2021年11月上线，联软设备在2014年上线，目前均已过质保期，硬件设备、备件无法保障，系统版本特征库无法及时更新，新的攻击行为无法做到有效识别，发现预警、防护失效，且无法满足等保保护三级相关要求，针对以上设备维保服务续费1年，至2025年10月；</w:t>
      </w:r>
    </w:p>
    <w:p>
      <w:pPr>
        <w:widowControl/>
        <w:wordWrap w:val="0"/>
        <w:overflowPunct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2.服务要求</w:t>
      </w:r>
    </w:p>
    <w:p>
      <w:pPr>
        <w:widowControl/>
        <w:wordWrap w:val="0"/>
        <w:overflowPunct w:val="0"/>
        <w:adjustRightInd w:val="0"/>
        <w:spacing w:line="360" w:lineRule="auto"/>
        <w:ind w:left="420" w:hanging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（1）设备规则库续费1年，规则库订阅服务持续提供热门网络安全风险规则更新服务，保障网络环境安全。</w:t>
      </w:r>
    </w:p>
    <w:p>
      <w:pPr>
        <w:widowControl/>
        <w:wordWrap w:val="0"/>
        <w:overflowPunct w:val="0"/>
        <w:adjustRightInd w:val="0"/>
        <w:spacing w:line="360" w:lineRule="auto"/>
        <w:ind w:left="420" w:hanging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（2）设备软件版本续费1年，设备系统版本升级，通过新版本功能持续提升使用体验，并修复已发现的问题持续提升软件环境稳定性。</w:t>
      </w:r>
    </w:p>
    <w:p>
      <w:pPr>
        <w:widowControl/>
        <w:wordWrap w:val="0"/>
        <w:overflowPunct w:val="0"/>
        <w:adjustRightInd w:val="0"/>
        <w:spacing w:line="360" w:lineRule="auto"/>
        <w:ind w:left="420" w:hanging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（3）软硬件产品质保续费1年，设备各类故障均可进行原厂保内维修、更换及处置。</w:t>
      </w:r>
    </w:p>
    <w:p>
      <w:pPr>
        <w:widowControl/>
        <w:wordWrap w:val="0"/>
        <w:overflowPunct w:val="0"/>
        <w:adjustRightInd w:val="0"/>
        <w:spacing w:line="360" w:lineRule="auto"/>
        <w:ind w:left="420" w:hanging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（4）售后服务续费1年，技术上门技术服务2小时内到达客户现场，7*24小时线上响应。</w:t>
      </w:r>
    </w:p>
    <w:p>
      <w:pPr>
        <w:widowControl/>
        <w:wordWrap w:val="0"/>
        <w:overflowPunct w:val="0"/>
        <w:adjustRightInd w:val="0"/>
        <w:spacing w:line="360" w:lineRule="auto"/>
        <w:ind w:left="420" w:hanging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（5）备品备件供应续费1年，设备故障后，提供备机周转，帮助用户快速恢复业务，降低故障影响，保障用户业务连续性。</w:t>
      </w:r>
    </w:p>
    <w:p>
      <w:pPr>
        <w:widowControl/>
        <w:wordWrap w:val="0"/>
        <w:overflowPunct w:val="0"/>
        <w:adjustRightInd w:val="0"/>
        <w:spacing w:line="360" w:lineRule="auto"/>
        <w:ind w:left="420" w:hanging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（6）设备巡检加固，全年设备巡检加固，服务频次按季度巡检，生成巡检报告。</w:t>
      </w:r>
    </w:p>
    <w:p>
      <w:pPr>
        <w:widowControl/>
        <w:wordWrap w:val="0"/>
        <w:overflowPunct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wordWrap w:val="0"/>
        <w:overflowPunct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我司承诺能够提供上述服务。</w:t>
      </w: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在如下方面优于医院要求（如有）：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日期：</w:t>
      </w:r>
    </w:p>
    <w:p>
      <w:pPr>
        <w:spacing w:line="300" w:lineRule="auto"/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公司名称：</w:t>
      </w:r>
      <w:r>
        <w:rPr>
          <w:rFonts w:hint="eastAsia"/>
          <w:b/>
          <w:bCs/>
          <w:sz w:val="24"/>
          <w:u w:val="single"/>
        </w:rPr>
        <w:t xml:space="preserve">                                        （盖章）</w:t>
      </w:r>
    </w:p>
    <w:p>
      <w:pPr>
        <w:rPr>
          <w:rFonts w:hint="eastAsia"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004BF"/>
    <w:multiLevelType w:val="singleLevel"/>
    <w:tmpl w:val="F3F004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F000000"/>
    <w:multiLevelType w:val="multilevel"/>
    <w:tmpl w:val="2F000000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0" w:firstLine="0"/>
      </w:pPr>
    </w:lvl>
    <w:lvl w:ilvl="1" w:tentative="0">
      <w:start w:val="1"/>
      <w:numFmt w:val="upperLetter"/>
      <w:pStyle w:val="2"/>
      <w:lvlText w:val="%2."/>
      <w:lvlJc w:val="left"/>
      <w:pPr>
        <w:tabs>
          <w:tab w:val="left" w:pos="1276"/>
        </w:tabs>
        <w:ind w:left="851" w:firstLine="0"/>
      </w:pPr>
    </w:lvl>
    <w:lvl w:ilvl="2" w:tentative="0">
      <w:start w:val="1"/>
      <w:numFmt w:val="decimal"/>
      <w:lvlText w:val="%3."/>
      <w:lvlJc w:val="left"/>
      <w:pPr>
        <w:tabs>
          <w:tab w:val="left" w:pos="2126"/>
        </w:tabs>
        <w:ind w:left="1701" w:firstLine="0"/>
      </w:p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jlhOGJlZDIxMWM5N2NjMzU5ZTc5Nzk1OWNlYmQifQ=="/>
  </w:docVars>
  <w:rsids>
    <w:rsidRoot w:val="52B943F6"/>
    <w:rsid w:val="00230486"/>
    <w:rsid w:val="00290D91"/>
    <w:rsid w:val="0043677F"/>
    <w:rsid w:val="004E793A"/>
    <w:rsid w:val="007A68CA"/>
    <w:rsid w:val="00803CC2"/>
    <w:rsid w:val="00924DD6"/>
    <w:rsid w:val="00A00E01"/>
    <w:rsid w:val="00C142FE"/>
    <w:rsid w:val="00D469C3"/>
    <w:rsid w:val="00E66201"/>
    <w:rsid w:val="00EE3C22"/>
    <w:rsid w:val="08D41AAE"/>
    <w:rsid w:val="09630A6C"/>
    <w:rsid w:val="09824BCB"/>
    <w:rsid w:val="09E544CB"/>
    <w:rsid w:val="0AE74F1F"/>
    <w:rsid w:val="0E1053AA"/>
    <w:rsid w:val="103B5AC7"/>
    <w:rsid w:val="156D47DE"/>
    <w:rsid w:val="1DD56961"/>
    <w:rsid w:val="1E9746B2"/>
    <w:rsid w:val="2355143D"/>
    <w:rsid w:val="25F22F97"/>
    <w:rsid w:val="285A12A4"/>
    <w:rsid w:val="2B1C5123"/>
    <w:rsid w:val="307750E9"/>
    <w:rsid w:val="32CD29B7"/>
    <w:rsid w:val="334D1B3D"/>
    <w:rsid w:val="35162E19"/>
    <w:rsid w:val="36A35AAF"/>
    <w:rsid w:val="47D7390C"/>
    <w:rsid w:val="4E41243B"/>
    <w:rsid w:val="52B943F6"/>
    <w:rsid w:val="564A2057"/>
    <w:rsid w:val="59DA1672"/>
    <w:rsid w:val="5B256C43"/>
    <w:rsid w:val="5FFE20E1"/>
    <w:rsid w:val="605546EF"/>
    <w:rsid w:val="616365BA"/>
    <w:rsid w:val="678B49FB"/>
    <w:rsid w:val="67C06737"/>
    <w:rsid w:val="71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81"/>
    <w:basedOn w:val="7"/>
    <w:qFormat/>
    <w:uiPriority w:val="0"/>
    <w:rPr>
      <w:rFonts w:hint="eastAsia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正文2"/>
    <w:basedOn w:val="1"/>
    <w:qFormat/>
    <w:uiPriority w:val="0"/>
    <w:pPr>
      <w:ind w:firstLine="560" w:firstLineChars="200"/>
    </w:pPr>
    <w:rPr>
      <w:rFonts w:ascii="方正仿宋简体" w:eastAsia="方正仿宋简体"/>
      <w:sz w:val="28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１正文模板"/>
    <w:basedOn w:val="1"/>
    <w:qFormat/>
    <w:uiPriority w:val="0"/>
    <w:pPr>
      <w:widowControl/>
      <w:wordWrap w:val="0"/>
      <w:overflowPunct w:val="0"/>
      <w:adjustRightInd w:val="0"/>
      <w:spacing w:line="360" w:lineRule="auto"/>
      <w:ind w:firstLine="420" w:firstLineChars="200"/>
      <w:jc w:val="left"/>
    </w:pPr>
    <w:rPr>
      <w:rFonts w:ascii="微软雅黑 Light" w:hAnsi="微软雅黑 Light" w:eastAsia="微软雅黑 Light" w:cs="Times New Roman"/>
      <w:kern w:val="0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1187</Characters>
  <Lines>9</Lines>
  <Paragraphs>2</Paragraphs>
  <TotalTime>105</TotalTime>
  <ScaleCrop>false</ScaleCrop>
  <LinksUpToDate>false</LinksUpToDate>
  <CharactersWithSpaces>1393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2024-07-02T08:52:00Z</dcterms:created>
  <dc:creator>WPS</dc:creator>
  <cp:lastModifiedBy>刘子煜</cp:lastModifiedBy>
  <dcterms:modified xsi:type="dcterms:W3CDTF">2024-09-04T09:01:00Z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85541265F36A4F6192F17541564C3EE4_13</vt:lpwstr>
  </property>
</Properties>
</file>